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C9D" w:rsidRPr="00953DE4" w:rsidRDefault="00834C9D" w:rsidP="00834C9D">
      <w:pPr>
        <w:widowControl/>
        <w:ind w:left="4820"/>
        <w:rPr>
          <w:rFonts w:ascii="Times New Roman" w:hAnsi="Times New Roman"/>
          <w:color w:val="auto"/>
          <w:sz w:val="28"/>
          <w:szCs w:val="28"/>
        </w:rPr>
      </w:pPr>
      <w:r w:rsidRPr="00953DE4">
        <w:rPr>
          <w:rFonts w:ascii="Times New Roman" w:hAnsi="Times New Roman"/>
          <w:color w:val="auto"/>
          <w:sz w:val="28"/>
          <w:szCs w:val="28"/>
        </w:rPr>
        <w:t>П</w:t>
      </w:r>
      <w:r w:rsidR="00192972" w:rsidRPr="00953DE4">
        <w:rPr>
          <w:rFonts w:ascii="Times New Roman" w:hAnsi="Times New Roman"/>
          <w:color w:val="auto"/>
          <w:sz w:val="28"/>
          <w:szCs w:val="28"/>
        </w:rPr>
        <w:t>риложение</w:t>
      </w:r>
      <w:r w:rsidRPr="00953DE4">
        <w:rPr>
          <w:rFonts w:ascii="Times New Roman" w:hAnsi="Times New Roman"/>
          <w:color w:val="auto"/>
          <w:sz w:val="28"/>
          <w:szCs w:val="28"/>
        </w:rPr>
        <w:t xml:space="preserve"> № 3</w:t>
      </w:r>
    </w:p>
    <w:p w:rsidR="00834C9D" w:rsidRPr="00953DE4" w:rsidRDefault="00834C9D" w:rsidP="00834C9D">
      <w:pPr>
        <w:widowControl/>
        <w:ind w:left="4820"/>
        <w:rPr>
          <w:rFonts w:ascii="Times New Roman" w:hAnsi="Times New Roman"/>
          <w:color w:val="auto"/>
          <w:sz w:val="28"/>
          <w:szCs w:val="28"/>
        </w:rPr>
      </w:pPr>
      <w:r w:rsidRPr="00953DE4">
        <w:rPr>
          <w:rFonts w:ascii="Times New Roman" w:hAnsi="Times New Roman"/>
          <w:color w:val="auto"/>
          <w:sz w:val="28"/>
          <w:szCs w:val="28"/>
        </w:rPr>
        <w:t xml:space="preserve">к Положению о </w:t>
      </w:r>
      <w:proofErr w:type="gramStart"/>
      <w:r w:rsidRPr="00953DE4">
        <w:rPr>
          <w:rFonts w:ascii="Times New Roman" w:hAnsi="Times New Roman"/>
          <w:color w:val="auto"/>
          <w:sz w:val="28"/>
          <w:szCs w:val="28"/>
        </w:rPr>
        <w:t>муниципальном</w:t>
      </w:r>
      <w:proofErr w:type="gramEnd"/>
      <w:r w:rsidRPr="00953DE4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834C9D" w:rsidRPr="00953DE4" w:rsidRDefault="00834C9D" w:rsidP="00B24584">
      <w:pPr>
        <w:widowControl/>
        <w:ind w:left="4820"/>
        <w:rPr>
          <w:rFonts w:ascii="Times New Roman" w:hAnsi="Times New Roman"/>
          <w:color w:val="auto"/>
          <w:sz w:val="28"/>
          <w:szCs w:val="28"/>
        </w:rPr>
      </w:pPr>
      <w:r w:rsidRPr="00953DE4">
        <w:rPr>
          <w:rFonts w:ascii="Times New Roman" w:hAnsi="Times New Roman"/>
          <w:color w:val="auto"/>
          <w:sz w:val="28"/>
          <w:szCs w:val="28"/>
        </w:rPr>
        <w:t xml:space="preserve">земельном </w:t>
      </w:r>
      <w:proofErr w:type="gramStart"/>
      <w:r w:rsidRPr="00953DE4">
        <w:rPr>
          <w:rFonts w:ascii="Times New Roman" w:hAnsi="Times New Roman"/>
          <w:color w:val="auto"/>
          <w:sz w:val="28"/>
          <w:szCs w:val="28"/>
        </w:rPr>
        <w:t>контроле</w:t>
      </w:r>
      <w:proofErr w:type="gramEnd"/>
      <w:r w:rsidRPr="00953DE4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B24584" w:rsidRPr="00953DE4">
        <w:rPr>
          <w:rFonts w:ascii="Times New Roman" w:hAnsi="Times New Roman"/>
          <w:color w:val="auto"/>
          <w:sz w:val="28"/>
          <w:szCs w:val="28"/>
        </w:rPr>
        <w:t>на территории Тимашевского городского поселения</w:t>
      </w:r>
    </w:p>
    <w:p w:rsidR="00A1088D" w:rsidRPr="00953DE4" w:rsidRDefault="00A1088D" w:rsidP="00B24584">
      <w:pPr>
        <w:widowControl/>
        <w:ind w:left="4820"/>
        <w:rPr>
          <w:rFonts w:ascii="Times New Roman" w:hAnsi="Times New Roman"/>
          <w:color w:val="auto"/>
          <w:sz w:val="28"/>
          <w:szCs w:val="28"/>
        </w:rPr>
      </w:pPr>
      <w:r w:rsidRPr="00953DE4">
        <w:rPr>
          <w:rFonts w:ascii="Times New Roman" w:hAnsi="Times New Roman"/>
          <w:color w:val="auto"/>
          <w:sz w:val="28"/>
          <w:szCs w:val="28"/>
        </w:rPr>
        <w:t>Тимашевского района</w:t>
      </w:r>
    </w:p>
    <w:p w:rsidR="00834C9D" w:rsidRPr="001259A5" w:rsidRDefault="00834C9D" w:rsidP="00834C9D">
      <w:pPr>
        <w:pStyle w:val="a4"/>
        <w:widowControl/>
        <w:tabs>
          <w:tab w:val="left" w:pos="1134"/>
        </w:tabs>
        <w:ind w:left="0"/>
        <w:rPr>
          <w:rFonts w:ascii="Times New Roman" w:hAnsi="Times New Roman"/>
          <w:b/>
          <w:sz w:val="24"/>
          <w:szCs w:val="24"/>
          <w:highlight w:val="yellow"/>
          <w:lang w:val="ru-RU"/>
        </w:rPr>
      </w:pPr>
    </w:p>
    <w:p w:rsidR="00834C9D" w:rsidRPr="001259A5" w:rsidRDefault="00834C9D" w:rsidP="00834C9D">
      <w:pPr>
        <w:pStyle w:val="a4"/>
        <w:widowControl/>
        <w:tabs>
          <w:tab w:val="left" w:pos="1134"/>
        </w:tabs>
        <w:ind w:left="0"/>
        <w:rPr>
          <w:rFonts w:ascii="Times New Roman" w:hAnsi="Times New Roman"/>
          <w:b/>
          <w:sz w:val="24"/>
          <w:szCs w:val="24"/>
          <w:highlight w:val="yellow"/>
          <w:lang w:val="ru-RU"/>
        </w:rPr>
      </w:pPr>
    </w:p>
    <w:p w:rsidR="00953DE4" w:rsidRPr="00BA0DCE" w:rsidRDefault="00BA0DCE" w:rsidP="00834C9D">
      <w:pPr>
        <w:pStyle w:val="a4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A0DCE">
        <w:rPr>
          <w:rFonts w:ascii="Times New Roman" w:hAnsi="Times New Roman"/>
          <w:b/>
          <w:sz w:val="28"/>
          <w:szCs w:val="28"/>
          <w:lang w:val="ru-RU"/>
        </w:rPr>
        <w:t>КЛЮЧЕВЫЕ ПОКАЗАТЕЛИ</w:t>
      </w:r>
    </w:p>
    <w:p w:rsidR="00B24584" w:rsidRPr="00BA0DCE" w:rsidRDefault="00834C9D" w:rsidP="00834C9D">
      <w:pPr>
        <w:pStyle w:val="a4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A0DCE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5911CB" w:rsidRPr="00BA0DCE">
        <w:rPr>
          <w:rFonts w:ascii="Times New Roman" w:hAnsi="Times New Roman"/>
          <w:b/>
          <w:sz w:val="28"/>
          <w:szCs w:val="28"/>
          <w:lang w:val="ru-RU"/>
        </w:rPr>
        <w:t>земельного</w:t>
      </w:r>
    </w:p>
    <w:p w:rsidR="00953DE4" w:rsidRPr="00BA0DCE" w:rsidRDefault="005911CB" w:rsidP="00834C9D">
      <w:pPr>
        <w:pStyle w:val="a4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A0DC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834C9D" w:rsidRPr="00BA0DCE">
        <w:rPr>
          <w:rFonts w:ascii="Times New Roman" w:hAnsi="Times New Roman"/>
          <w:b/>
          <w:sz w:val="28"/>
          <w:szCs w:val="28"/>
        </w:rPr>
        <w:t xml:space="preserve">контроля и их целевые значения, </w:t>
      </w:r>
    </w:p>
    <w:p w:rsidR="00834C9D" w:rsidRPr="00BA0DCE" w:rsidRDefault="00834C9D" w:rsidP="00834C9D">
      <w:pPr>
        <w:pStyle w:val="a4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A0DCE">
        <w:rPr>
          <w:rFonts w:ascii="Times New Roman" w:hAnsi="Times New Roman"/>
          <w:b/>
          <w:sz w:val="28"/>
          <w:szCs w:val="28"/>
        </w:rPr>
        <w:t>индикативные показатели</w:t>
      </w:r>
    </w:p>
    <w:p w:rsidR="00834C9D" w:rsidRPr="00BA0DCE" w:rsidRDefault="00834C9D" w:rsidP="00834C9D">
      <w:pPr>
        <w:pStyle w:val="a4"/>
        <w:widowControl/>
        <w:tabs>
          <w:tab w:val="left" w:pos="1134"/>
        </w:tabs>
        <w:ind w:left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911CB" w:rsidRPr="00953DE4" w:rsidRDefault="005911CB" w:rsidP="00834C9D">
      <w:pPr>
        <w:pStyle w:val="a4"/>
        <w:widowControl/>
        <w:tabs>
          <w:tab w:val="left" w:pos="1134"/>
        </w:tabs>
        <w:ind w:left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9804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9"/>
        <w:gridCol w:w="3685"/>
      </w:tblGrid>
      <w:tr w:rsidR="001259A5" w:rsidRPr="001259A5" w:rsidTr="00953DE4">
        <w:trPr>
          <w:trHeight w:val="31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BB7DB0">
            <w:pPr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Ключевые показатели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BB7DB0">
            <w:pPr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Целевые значения</w:t>
            </w:r>
          </w:p>
        </w:tc>
      </w:tr>
      <w:tr w:rsidR="001259A5" w:rsidRPr="001259A5" w:rsidTr="00953DE4">
        <w:trPr>
          <w:trHeight w:val="150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514A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Процент устраненных нарушений из числа выявленных нарушений земельного законодательства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BB7DB0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70%</w:t>
            </w:r>
          </w:p>
        </w:tc>
      </w:tr>
      <w:tr w:rsidR="001259A5" w:rsidRPr="001259A5" w:rsidTr="00953DE4">
        <w:trPr>
          <w:trHeight w:val="157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DE2F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Процент выполнения плана п</w:t>
            </w:r>
            <w:r w:rsidR="00DE2F9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роведения плановых контрольных </w:t>
            </w: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мероприятий на очередной календарный год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BB7DB0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100%</w:t>
            </w:r>
          </w:p>
        </w:tc>
      </w:tr>
      <w:tr w:rsidR="001259A5" w:rsidRPr="001259A5" w:rsidTr="00953DE4">
        <w:trPr>
          <w:trHeight w:val="127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6513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Процент обоснованных жалоб на действия (бездействие) </w:t>
            </w:r>
            <w:r w:rsidR="006513B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контрольного </w:t>
            </w: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органа </w:t>
            </w:r>
            <w:r w:rsidR="00A1088D">
              <w:rPr>
                <w:rFonts w:ascii="Times New Roman" w:hAnsi="Times New Roman"/>
                <w:color w:val="auto"/>
                <w:sz w:val="24"/>
                <w:szCs w:val="24"/>
              </w:rPr>
              <w:t>я</w:t>
            </w: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 (или) его должностного лица при проведении контрольных мероприятий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BB7DB0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0%</w:t>
            </w:r>
          </w:p>
        </w:tc>
      </w:tr>
      <w:tr w:rsidR="001259A5" w:rsidRPr="001259A5" w:rsidTr="00953DE4">
        <w:trPr>
          <w:trHeight w:val="16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514A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Процент отмененных результатов контрольных (надзорных) мероприятий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BB7DB0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0%</w:t>
            </w:r>
          </w:p>
        </w:tc>
      </w:tr>
      <w:tr w:rsidR="001259A5" w:rsidRPr="001259A5" w:rsidTr="00953DE4">
        <w:trPr>
          <w:trHeight w:val="142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DE2F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Процент </w:t>
            </w:r>
            <w:r w:rsidR="00DE2F9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результативных контрольных </w:t>
            </w: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мероприятий, по которым не были приняты соответствующие меры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C9D" w:rsidRPr="001259A5" w:rsidRDefault="00834C9D" w:rsidP="00BB7DB0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5%</w:t>
            </w:r>
          </w:p>
        </w:tc>
      </w:tr>
    </w:tbl>
    <w:p w:rsidR="00834C9D" w:rsidRPr="001259A5" w:rsidRDefault="00834C9D" w:rsidP="00834C9D">
      <w:pPr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834C9D" w:rsidRPr="00BA0DCE" w:rsidRDefault="00834C9D" w:rsidP="00834C9D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  <w:bookmarkStart w:id="0" w:name="_GoBack"/>
      <w:r w:rsidRPr="00BA0DCE">
        <w:rPr>
          <w:rFonts w:ascii="Times New Roman" w:hAnsi="Times New Roman"/>
          <w:b/>
          <w:color w:val="auto"/>
          <w:sz w:val="28"/>
          <w:szCs w:val="28"/>
        </w:rPr>
        <w:t>Индикативные показатели</w:t>
      </w:r>
    </w:p>
    <w:bookmarkEnd w:id="0"/>
    <w:p w:rsidR="00834C9D" w:rsidRPr="001259A5" w:rsidRDefault="00834C9D" w:rsidP="00834C9D">
      <w:pPr>
        <w:jc w:val="center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0" w:type="auto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"/>
        <w:gridCol w:w="2232"/>
        <w:gridCol w:w="177"/>
        <w:gridCol w:w="801"/>
        <w:gridCol w:w="14"/>
        <w:gridCol w:w="2268"/>
        <w:gridCol w:w="127"/>
        <w:gridCol w:w="724"/>
        <w:gridCol w:w="150"/>
        <w:gridCol w:w="2543"/>
      </w:tblGrid>
      <w:tr w:rsidR="001259A5" w:rsidRPr="001259A5" w:rsidTr="00953DE4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5911CB" w:rsidP="00514A3C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1.</w:t>
            </w:r>
          </w:p>
        </w:tc>
        <w:tc>
          <w:tcPr>
            <w:tcW w:w="903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Индикативные показатели, характеризующие параметры </w:t>
            </w:r>
          </w:p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проведенных мероприятий</w:t>
            </w:r>
          </w:p>
        </w:tc>
      </w:tr>
      <w:tr w:rsidR="001259A5" w:rsidRPr="001259A5" w:rsidTr="00953DE4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1.1.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both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Выполняемость плановых (рейдовых) заданий (осмотров)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Врз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= (</w:t>
            </w: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РЗф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/ </w:t>
            </w: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РЗп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) x 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Врз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выполняемость плановых (рейдовых) заданий (осмотров) %</w:t>
            </w:r>
          </w:p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РЗф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-количество проведенных плановых (рейдовых) заданий (осмотров) (ед.)</w:t>
            </w:r>
          </w:p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РЗп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утвержденных плановых (рейдовых) заданий (осмотров)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100%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Утвержденные плановые (рейдовые) задания (осмотры)</w:t>
            </w:r>
          </w:p>
        </w:tc>
      </w:tr>
      <w:tr w:rsidR="001259A5" w:rsidRPr="001259A5" w:rsidTr="00953DE4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1.2.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Выполняемость </w:t>
            </w: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внеплановых проверок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Ввн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= </w:t>
            </w: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(</w:t>
            </w: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Рф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/ </w:t>
            </w: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Рп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) x 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Ввн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</w:t>
            </w: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выполняемость внеплановых проверок</w:t>
            </w:r>
          </w:p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Рф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проведенных внеплановых проверок (ед.)</w:t>
            </w:r>
          </w:p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Рп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распоряжений на проведение внеплановых проверок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100</w:t>
            </w: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%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Письма и жалобы, </w:t>
            </w: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поступившие в Контрольный орган</w:t>
            </w:r>
          </w:p>
        </w:tc>
      </w:tr>
      <w:tr w:rsidR="001259A5" w:rsidRPr="001259A5" w:rsidTr="00953DE4">
        <w:trPr>
          <w:trHeight w:val="2546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Доля проверок, на результаты которых поданы жалобы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Ж x 100 / </w:t>
            </w: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Ж - количество жалоб (ед.)</w:t>
            </w:r>
          </w:p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Пф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проведенных проверок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0%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259A5" w:rsidRPr="001259A5" w:rsidTr="00953DE4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1.4.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Доля проверок, результаты которых были признаны недействительными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Пн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x 100 / </w:t>
            </w: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Пн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проверок, признанных недействительными (ед.)</w:t>
            </w:r>
          </w:p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Пф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проведенных проверок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0%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259A5" w:rsidRPr="001259A5" w:rsidTr="00953DE4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1.5.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A1088D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Доля внеплановых проверок, которые не удалось провести в связи с отсутствием </w:t>
            </w:r>
            <w:r w:rsidR="00A1088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контролируемого лица 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 x 100 / </w:t>
            </w: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По - проверки, не проведенные по причине отсутствия проверяемого лица (ед.)</w:t>
            </w:r>
          </w:p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Пф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проведенных проверок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30%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259A5" w:rsidRPr="001259A5" w:rsidTr="00953DE4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1.6.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Доля заявлений, направленных на согласование в прокуратуру о проведении внеплановых проверок, в согласовании которых было отказано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Кзо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х 100 / </w:t>
            </w: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Кпз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Кзо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заявлений, по которым пришел отказ в согласовании (ед.)</w:t>
            </w:r>
          </w:p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Кпз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поданных на согласование заявлений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10%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259A5" w:rsidRPr="001259A5" w:rsidTr="00953DE4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1.7.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Доля проверок, по результатам которых материалы </w:t>
            </w: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направлены в уполномоченные для принятия решений органы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Кнм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х 100 / </w:t>
            </w: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Квн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 </w:t>
            </w: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нм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материалов, направленных в уполномоченные </w:t>
            </w: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органы (ед.)</w:t>
            </w:r>
          </w:p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Квн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выявленных нарушений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259A5" w:rsidRPr="001259A5" w:rsidTr="00953DE4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Шт.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259A5" w:rsidRPr="001259A5" w:rsidTr="00953DE4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5911CB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2.</w:t>
            </w:r>
          </w:p>
        </w:tc>
        <w:tc>
          <w:tcPr>
            <w:tcW w:w="903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Индикативные показатели, характеризующие объем задействованных трудовых ресурсов</w:t>
            </w:r>
          </w:p>
        </w:tc>
      </w:tr>
      <w:tr w:rsidR="001259A5" w:rsidRPr="001259A5" w:rsidTr="00953DE4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2.1.</w:t>
            </w: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Количество штатных единиц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Чел.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834C9D" w:rsidRPr="001259A5" w:rsidTr="00953DE4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2.2.</w:t>
            </w: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A1088D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Нагрузка контрольных мероприятий на работников </w:t>
            </w:r>
            <w:r w:rsidR="00A1088D">
              <w:rPr>
                <w:rFonts w:ascii="Times New Roman" w:hAnsi="Times New Roman"/>
                <w:color w:val="auto"/>
                <w:sz w:val="24"/>
                <w:szCs w:val="24"/>
              </w:rPr>
              <w:t>контрольного органа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jc w:val="center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Км / </w:t>
            </w:r>
            <w:proofErr w:type="spellStart"/>
            <w:proofErr w:type="gram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Кр</w:t>
            </w:r>
            <w:proofErr w:type="spellEnd"/>
            <w:proofErr w:type="gram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= </w:t>
            </w: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Нк</w:t>
            </w:r>
            <w:proofErr w:type="spellEnd"/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Км - количество контрольных мероприятий (ед.)</w:t>
            </w:r>
          </w:p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Кр</w:t>
            </w:r>
            <w:proofErr w:type="spellEnd"/>
            <w:proofErr w:type="gram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количество работников </w:t>
            </w:r>
            <w:r w:rsidR="00A1088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контрольного </w:t>
            </w:r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органа (ед.)</w:t>
            </w:r>
          </w:p>
          <w:p w:rsidR="00834C9D" w:rsidRPr="001259A5" w:rsidRDefault="00834C9D" w:rsidP="00BB7DB0">
            <w:pPr>
              <w:widowControl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>Нк</w:t>
            </w:r>
            <w:proofErr w:type="spellEnd"/>
            <w:r w:rsidRPr="001259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нагрузка на 1 работника (ед.)</w:t>
            </w:r>
          </w:p>
        </w:tc>
        <w:tc>
          <w:tcPr>
            <w:tcW w:w="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834C9D" w:rsidRPr="001259A5" w:rsidRDefault="00834C9D" w:rsidP="00834C9D">
      <w:pPr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834C9D" w:rsidRPr="001259A5" w:rsidRDefault="00834C9D" w:rsidP="00834C9D">
      <w:pPr>
        <w:jc w:val="center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1259A5" w:rsidRPr="001259A5" w:rsidTr="00BB7DB0">
        <w:tc>
          <w:tcPr>
            <w:tcW w:w="0" w:type="auto"/>
            <w:shd w:val="clear" w:color="auto" w:fill="auto"/>
            <w:vAlign w:val="center"/>
            <w:hideMark/>
          </w:tcPr>
          <w:p w:rsidR="00834C9D" w:rsidRPr="001259A5" w:rsidRDefault="00834C9D" w:rsidP="00BB7DB0">
            <w:pPr>
              <w:widowControl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834C9D" w:rsidRPr="00E673AA" w:rsidRDefault="00834C9D" w:rsidP="00834C9D">
      <w:pPr>
        <w:pStyle w:val="a4"/>
        <w:widowControl/>
        <w:tabs>
          <w:tab w:val="left" w:pos="1134"/>
        </w:tabs>
        <w:ind w:left="0"/>
        <w:jc w:val="both"/>
        <w:rPr>
          <w:rFonts w:ascii="Times New Roman" w:hAnsi="Times New Roman"/>
          <w:color w:val="FF0000"/>
          <w:sz w:val="28"/>
          <w:szCs w:val="28"/>
          <w:lang w:val="ru-RU"/>
        </w:rPr>
      </w:pPr>
    </w:p>
    <w:p w:rsidR="00B24584" w:rsidRPr="00B24584" w:rsidRDefault="00B24584" w:rsidP="00B24584">
      <w:pPr>
        <w:rPr>
          <w:rFonts w:ascii="Times New Roman" w:hAnsi="Times New Roman"/>
          <w:color w:val="auto"/>
          <w:sz w:val="28"/>
          <w:lang w:eastAsia="x-none"/>
        </w:rPr>
      </w:pPr>
      <w:r w:rsidRPr="00B24584">
        <w:rPr>
          <w:rFonts w:ascii="Times New Roman" w:hAnsi="Times New Roman"/>
          <w:color w:val="auto"/>
          <w:sz w:val="28"/>
          <w:lang w:eastAsia="x-none"/>
        </w:rPr>
        <w:t xml:space="preserve">Заместитель главы </w:t>
      </w:r>
    </w:p>
    <w:p w:rsidR="00B24584" w:rsidRPr="00B24584" w:rsidRDefault="00B24584" w:rsidP="00B24584">
      <w:pPr>
        <w:rPr>
          <w:rFonts w:ascii="Times New Roman" w:hAnsi="Times New Roman"/>
          <w:color w:val="auto"/>
          <w:sz w:val="28"/>
          <w:lang w:eastAsia="x-none"/>
        </w:rPr>
      </w:pPr>
      <w:r w:rsidRPr="00B24584">
        <w:rPr>
          <w:rFonts w:ascii="Times New Roman" w:hAnsi="Times New Roman"/>
          <w:color w:val="auto"/>
          <w:sz w:val="28"/>
          <w:lang w:eastAsia="x-none"/>
        </w:rPr>
        <w:t>Тимашевского городского</w:t>
      </w:r>
    </w:p>
    <w:p w:rsidR="00B24584" w:rsidRPr="00B24584" w:rsidRDefault="00B24584" w:rsidP="00B24584">
      <w:pPr>
        <w:rPr>
          <w:rFonts w:ascii="Times New Roman" w:hAnsi="Times New Roman"/>
          <w:color w:val="auto"/>
          <w:sz w:val="28"/>
          <w:lang w:eastAsia="x-none"/>
        </w:rPr>
      </w:pPr>
      <w:r w:rsidRPr="00B24584">
        <w:rPr>
          <w:rFonts w:ascii="Times New Roman" w:hAnsi="Times New Roman"/>
          <w:color w:val="auto"/>
          <w:sz w:val="28"/>
          <w:lang w:eastAsia="x-none"/>
        </w:rPr>
        <w:t xml:space="preserve">поселения Тимашевского района                           </w:t>
      </w:r>
      <w:r>
        <w:rPr>
          <w:rFonts w:ascii="Times New Roman" w:hAnsi="Times New Roman"/>
          <w:color w:val="auto"/>
          <w:sz w:val="28"/>
          <w:lang w:eastAsia="x-none"/>
        </w:rPr>
        <w:t xml:space="preserve">  </w:t>
      </w:r>
      <w:r w:rsidRPr="00B24584">
        <w:rPr>
          <w:rFonts w:ascii="Times New Roman" w:hAnsi="Times New Roman"/>
          <w:color w:val="auto"/>
          <w:sz w:val="28"/>
          <w:lang w:eastAsia="x-none"/>
        </w:rPr>
        <w:t xml:space="preserve">                  </w:t>
      </w:r>
      <w:r w:rsidR="00953DE4">
        <w:rPr>
          <w:rFonts w:ascii="Times New Roman" w:hAnsi="Times New Roman"/>
          <w:color w:val="auto"/>
          <w:sz w:val="28"/>
          <w:lang w:eastAsia="x-none"/>
        </w:rPr>
        <w:t xml:space="preserve">         </w:t>
      </w:r>
      <w:r w:rsidRPr="00B24584">
        <w:rPr>
          <w:rFonts w:ascii="Times New Roman" w:hAnsi="Times New Roman"/>
          <w:color w:val="auto"/>
          <w:sz w:val="28"/>
          <w:lang w:eastAsia="x-none"/>
        </w:rPr>
        <w:t xml:space="preserve">Н.В. </w:t>
      </w:r>
      <w:proofErr w:type="spellStart"/>
      <w:r w:rsidRPr="00B24584">
        <w:rPr>
          <w:rFonts w:ascii="Times New Roman" w:hAnsi="Times New Roman"/>
          <w:color w:val="auto"/>
          <w:sz w:val="28"/>
          <w:lang w:eastAsia="x-none"/>
        </w:rPr>
        <w:t>Сидикова</w:t>
      </w:r>
      <w:proofErr w:type="spellEnd"/>
    </w:p>
    <w:p w:rsidR="00B24584" w:rsidRPr="00B24584" w:rsidRDefault="00B24584" w:rsidP="00B24584">
      <w:pPr>
        <w:rPr>
          <w:rFonts w:ascii="Times New Roman" w:hAnsi="Times New Roman"/>
          <w:color w:val="auto"/>
          <w:sz w:val="28"/>
          <w:lang w:eastAsia="x-none"/>
        </w:rPr>
      </w:pPr>
    </w:p>
    <w:p w:rsidR="00956C38" w:rsidRDefault="00956C38"/>
    <w:sectPr w:rsidR="00956C38" w:rsidSect="00953DE4">
      <w:headerReference w:type="default" r:id="rId7"/>
      <w:pgSz w:w="11906" w:h="16838"/>
      <w:pgMar w:top="1134" w:right="707" w:bottom="1134" w:left="1559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1F6" w:rsidRDefault="002C21F6" w:rsidP="00834C9D">
      <w:r>
        <w:separator/>
      </w:r>
    </w:p>
  </w:endnote>
  <w:endnote w:type="continuationSeparator" w:id="0">
    <w:p w:rsidR="002C21F6" w:rsidRDefault="002C21F6" w:rsidP="00834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1F6" w:rsidRDefault="002C21F6" w:rsidP="00834C9D">
      <w:r>
        <w:separator/>
      </w:r>
    </w:p>
  </w:footnote>
  <w:footnote w:type="continuationSeparator" w:id="0">
    <w:p w:rsidR="002C21F6" w:rsidRDefault="002C21F6" w:rsidP="00834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8A9" w:rsidRPr="006830B9" w:rsidRDefault="0089709A">
    <w:pPr>
      <w:pStyle w:val="a6"/>
      <w:jc w:val="center"/>
      <w:rPr>
        <w:rFonts w:ascii="Times New Roman" w:hAnsi="Times New Roman"/>
      </w:rPr>
    </w:pPr>
    <w:r w:rsidRPr="006830B9">
      <w:rPr>
        <w:rFonts w:ascii="Times New Roman" w:hAnsi="Times New Roman"/>
      </w:rPr>
      <w:fldChar w:fldCharType="begin"/>
    </w:r>
    <w:r w:rsidRPr="006830B9">
      <w:rPr>
        <w:rFonts w:ascii="Times New Roman" w:hAnsi="Times New Roman"/>
      </w:rPr>
      <w:instrText>PAGE   \* MERGEFORMAT</w:instrText>
    </w:r>
    <w:r w:rsidRPr="006830B9">
      <w:rPr>
        <w:rFonts w:ascii="Times New Roman" w:hAnsi="Times New Roman"/>
      </w:rPr>
      <w:fldChar w:fldCharType="separate"/>
    </w:r>
    <w:r w:rsidR="00BA0DCE">
      <w:rPr>
        <w:rFonts w:ascii="Times New Roman" w:hAnsi="Times New Roman"/>
        <w:noProof/>
      </w:rPr>
      <w:t>3</w:t>
    </w:r>
    <w:r w:rsidRPr="006830B9">
      <w:rPr>
        <w:rFonts w:ascii="Times New Roman" w:hAnsi="Times New Roman"/>
      </w:rPr>
      <w:fldChar w:fldCharType="end"/>
    </w:r>
  </w:p>
  <w:p w:rsidR="008768A9" w:rsidRDefault="002C21F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C9D"/>
    <w:rsid w:val="001259A5"/>
    <w:rsid w:val="00192972"/>
    <w:rsid w:val="002C21F6"/>
    <w:rsid w:val="00452669"/>
    <w:rsid w:val="00460B2D"/>
    <w:rsid w:val="00514A3C"/>
    <w:rsid w:val="005911CB"/>
    <w:rsid w:val="006513B4"/>
    <w:rsid w:val="006962C8"/>
    <w:rsid w:val="00834C9D"/>
    <w:rsid w:val="0089709A"/>
    <w:rsid w:val="00953DE4"/>
    <w:rsid w:val="00956C38"/>
    <w:rsid w:val="00A1088D"/>
    <w:rsid w:val="00A7799E"/>
    <w:rsid w:val="00A82ADA"/>
    <w:rsid w:val="00B24584"/>
    <w:rsid w:val="00BA0DCE"/>
    <w:rsid w:val="00D328D9"/>
    <w:rsid w:val="00DE2F91"/>
    <w:rsid w:val="00FB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C9D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сноски1"/>
    <w:basedOn w:val="a"/>
    <w:link w:val="a3"/>
    <w:uiPriority w:val="99"/>
    <w:rsid w:val="00834C9D"/>
    <w:pPr>
      <w:widowControl/>
      <w:spacing w:after="200" w:line="276" w:lineRule="auto"/>
    </w:pPr>
    <w:rPr>
      <w:rFonts w:ascii="Calibri" w:hAnsi="Calibri"/>
      <w:color w:val="auto"/>
      <w:vertAlign w:val="superscript"/>
      <w:lang w:val="x-none" w:eastAsia="x-none"/>
    </w:rPr>
  </w:style>
  <w:style w:type="character" w:styleId="a3">
    <w:name w:val="footnote reference"/>
    <w:link w:val="1"/>
    <w:uiPriority w:val="99"/>
    <w:rsid w:val="00834C9D"/>
    <w:rPr>
      <w:rFonts w:ascii="Calibri" w:eastAsia="Times New Roman" w:hAnsi="Calibri" w:cs="Times New Roman"/>
      <w:sz w:val="20"/>
      <w:szCs w:val="20"/>
      <w:vertAlign w:val="superscript"/>
      <w:lang w:val="x-none" w:eastAsia="x-none"/>
    </w:rPr>
  </w:style>
  <w:style w:type="paragraph" w:styleId="a4">
    <w:name w:val="List Paragraph"/>
    <w:basedOn w:val="a"/>
    <w:link w:val="a5"/>
    <w:rsid w:val="00834C9D"/>
    <w:pPr>
      <w:ind w:left="720"/>
      <w:contextualSpacing/>
    </w:pPr>
    <w:rPr>
      <w:color w:val="auto"/>
      <w:lang w:val="x-none" w:eastAsia="x-none"/>
    </w:rPr>
  </w:style>
  <w:style w:type="character" w:customStyle="1" w:styleId="a5">
    <w:name w:val="Абзац списка Знак"/>
    <w:link w:val="a4"/>
    <w:locked/>
    <w:rsid w:val="00834C9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6">
    <w:name w:val="header"/>
    <w:basedOn w:val="a"/>
    <w:link w:val="a7"/>
    <w:uiPriority w:val="99"/>
    <w:rsid w:val="00834C9D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834C9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8">
    <w:name w:val="footnote text"/>
    <w:basedOn w:val="a"/>
    <w:link w:val="a9"/>
    <w:semiHidden/>
    <w:rsid w:val="00834C9D"/>
    <w:pPr>
      <w:widowControl/>
      <w:suppressAutoHyphens/>
    </w:pPr>
    <w:rPr>
      <w:rFonts w:ascii="Times New Roman" w:hAnsi="Times New Roman"/>
      <w:color w:val="auto"/>
      <w:lang w:val="x-none" w:eastAsia="ar-SA"/>
    </w:rPr>
  </w:style>
  <w:style w:type="character" w:customStyle="1" w:styleId="a9">
    <w:name w:val="Текст сноски Знак"/>
    <w:basedOn w:val="a0"/>
    <w:link w:val="a8"/>
    <w:semiHidden/>
    <w:rsid w:val="00834C9D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a">
    <w:name w:val="Balloon Text"/>
    <w:basedOn w:val="a"/>
    <w:link w:val="ab"/>
    <w:uiPriority w:val="99"/>
    <w:semiHidden/>
    <w:unhideWhenUsed/>
    <w:rsid w:val="005911C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911CB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C9D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сноски1"/>
    <w:basedOn w:val="a"/>
    <w:link w:val="a3"/>
    <w:uiPriority w:val="99"/>
    <w:rsid w:val="00834C9D"/>
    <w:pPr>
      <w:widowControl/>
      <w:spacing w:after="200" w:line="276" w:lineRule="auto"/>
    </w:pPr>
    <w:rPr>
      <w:rFonts w:ascii="Calibri" w:hAnsi="Calibri"/>
      <w:color w:val="auto"/>
      <w:vertAlign w:val="superscript"/>
      <w:lang w:val="x-none" w:eastAsia="x-none"/>
    </w:rPr>
  </w:style>
  <w:style w:type="character" w:styleId="a3">
    <w:name w:val="footnote reference"/>
    <w:link w:val="1"/>
    <w:uiPriority w:val="99"/>
    <w:rsid w:val="00834C9D"/>
    <w:rPr>
      <w:rFonts w:ascii="Calibri" w:eastAsia="Times New Roman" w:hAnsi="Calibri" w:cs="Times New Roman"/>
      <w:sz w:val="20"/>
      <w:szCs w:val="20"/>
      <w:vertAlign w:val="superscript"/>
      <w:lang w:val="x-none" w:eastAsia="x-none"/>
    </w:rPr>
  </w:style>
  <w:style w:type="paragraph" w:styleId="a4">
    <w:name w:val="List Paragraph"/>
    <w:basedOn w:val="a"/>
    <w:link w:val="a5"/>
    <w:rsid w:val="00834C9D"/>
    <w:pPr>
      <w:ind w:left="720"/>
      <w:contextualSpacing/>
    </w:pPr>
    <w:rPr>
      <w:color w:val="auto"/>
      <w:lang w:val="x-none" w:eastAsia="x-none"/>
    </w:rPr>
  </w:style>
  <w:style w:type="character" w:customStyle="1" w:styleId="a5">
    <w:name w:val="Абзац списка Знак"/>
    <w:link w:val="a4"/>
    <w:locked/>
    <w:rsid w:val="00834C9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6">
    <w:name w:val="header"/>
    <w:basedOn w:val="a"/>
    <w:link w:val="a7"/>
    <w:uiPriority w:val="99"/>
    <w:rsid w:val="00834C9D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834C9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8">
    <w:name w:val="footnote text"/>
    <w:basedOn w:val="a"/>
    <w:link w:val="a9"/>
    <w:semiHidden/>
    <w:rsid w:val="00834C9D"/>
    <w:pPr>
      <w:widowControl/>
      <w:suppressAutoHyphens/>
    </w:pPr>
    <w:rPr>
      <w:rFonts w:ascii="Times New Roman" w:hAnsi="Times New Roman"/>
      <w:color w:val="auto"/>
      <w:lang w:val="x-none" w:eastAsia="ar-SA"/>
    </w:rPr>
  </w:style>
  <w:style w:type="character" w:customStyle="1" w:styleId="a9">
    <w:name w:val="Текст сноски Знак"/>
    <w:basedOn w:val="a0"/>
    <w:link w:val="a8"/>
    <w:semiHidden/>
    <w:rsid w:val="00834C9D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a">
    <w:name w:val="Balloon Text"/>
    <w:basedOn w:val="a"/>
    <w:link w:val="ab"/>
    <w:uiPriority w:val="99"/>
    <w:semiHidden/>
    <w:unhideWhenUsed/>
    <w:rsid w:val="005911C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911CB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Марышева</dc:creator>
  <cp:lastModifiedBy>user</cp:lastModifiedBy>
  <cp:revision>7</cp:revision>
  <cp:lastPrinted>2021-12-21T07:31:00Z</cp:lastPrinted>
  <dcterms:created xsi:type="dcterms:W3CDTF">2021-12-01T12:54:00Z</dcterms:created>
  <dcterms:modified xsi:type="dcterms:W3CDTF">2021-12-21T07:31:00Z</dcterms:modified>
</cp:coreProperties>
</file>